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3A" w:rsidRPr="008C102F" w:rsidRDefault="00704263">
      <w:pPr>
        <w:pStyle w:val="Heading1"/>
        <w:spacing w:before="54"/>
        <w:ind w:left="0"/>
        <w:jc w:val="center"/>
        <w:rPr>
          <w:color w:val="FF0000"/>
          <w:sz w:val="28"/>
        </w:rPr>
      </w:pPr>
      <w:r w:rsidRPr="008C102F">
        <w:rPr>
          <w:color w:val="FF0000"/>
          <w:sz w:val="28"/>
        </w:rPr>
        <w:t xml:space="preserve">Pendoylan Childcare </w:t>
      </w:r>
      <w:r w:rsidR="00AC0874" w:rsidRPr="008C102F">
        <w:rPr>
          <w:color w:val="FF0000"/>
          <w:sz w:val="28"/>
        </w:rPr>
        <w:t>Equal</w:t>
      </w:r>
      <w:r w:rsidR="00AC0874" w:rsidRPr="008C102F">
        <w:rPr>
          <w:color w:val="FF0000"/>
          <w:spacing w:val="-1"/>
          <w:sz w:val="28"/>
        </w:rPr>
        <w:t xml:space="preserve"> </w:t>
      </w:r>
      <w:r w:rsidR="00AC0874" w:rsidRPr="008C102F">
        <w:rPr>
          <w:color w:val="FF0000"/>
          <w:spacing w:val="-2"/>
          <w:sz w:val="28"/>
        </w:rPr>
        <w:t>Opportunities</w:t>
      </w:r>
      <w:r w:rsidR="00583F79" w:rsidRPr="008C102F">
        <w:rPr>
          <w:color w:val="FF0000"/>
          <w:spacing w:val="-2"/>
          <w:sz w:val="28"/>
        </w:rPr>
        <w:t xml:space="preserve"> </w:t>
      </w:r>
      <w:r w:rsidRPr="008C102F">
        <w:rPr>
          <w:color w:val="FF0000"/>
          <w:spacing w:val="-2"/>
          <w:sz w:val="28"/>
        </w:rPr>
        <w:t>Policy</w:t>
      </w:r>
      <w:bookmarkStart w:id="0" w:name="_GoBack"/>
      <w:bookmarkEnd w:id="0"/>
    </w:p>
    <w:p w:rsidR="0095573A" w:rsidRDefault="0095573A">
      <w:pPr>
        <w:pStyle w:val="BodyText"/>
        <w:spacing w:before="118"/>
        <w:ind w:left="0"/>
        <w:rPr>
          <w:b/>
        </w:rPr>
      </w:pPr>
    </w:p>
    <w:p w:rsidR="0095573A" w:rsidRDefault="00AC0874">
      <w:pPr>
        <w:pStyle w:val="BodyText"/>
        <w:spacing w:line="295" w:lineRule="auto"/>
        <w:ind w:right="111"/>
        <w:jc w:val="both"/>
      </w:pPr>
      <w:r>
        <w:t xml:space="preserve">All staff, children and parents have equal access to the same opportunities that our </w:t>
      </w:r>
      <w:r w:rsidR="00704263">
        <w:t>Childcare</w:t>
      </w:r>
      <w:r>
        <w:t xml:space="preserve"> offers and </w:t>
      </w:r>
      <w:r>
        <w:t>are treated with equal concern and respect.</w:t>
      </w:r>
    </w:p>
    <w:p w:rsidR="0095573A" w:rsidRDefault="0095573A">
      <w:pPr>
        <w:pStyle w:val="BodyText"/>
        <w:spacing w:before="60"/>
        <w:ind w:left="0"/>
      </w:pPr>
    </w:p>
    <w:p w:rsidR="0095573A" w:rsidRDefault="00AC0874">
      <w:pPr>
        <w:pStyle w:val="Heading1"/>
        <w:spacing w:before="1"/>
      </w:pPr>
      <w:r>
        <w:t>Aims and</w:t>
      </w:r>
      <w:r>
        <w:rPr>
          <w:spacing w:val="-1"/>
        </w:rPr>
        <w:t xml:space="preserve"> </w:t>
      </w:r>
      <w:r>
        <w:rPr>
          <w:spacing w:val="-2"/>
        </w:rPr>
        <w:t>objectives</w:t>
      </w:r>
    </w:p>
    <w:p w:rsidR="00966C29" w:rsidRDefault="00AC0874" w:rsidP="00966C29">
      <w:pPr>
        <w:pStyle w:val="BodyText"/>
        <w:spacing w:before="59" w:line="295" w:lineRule="auto"/>
        <w:ind w:right="111"/>
        <w:jc w:val="both"/>
      </w:pPr>
      <w:r w:rsidRPr="00966C29">
        <w:t xml:space="preserve">We do not discriminate against anyone, staff or child, on the grounds of </w:t>
      </w:r>
      <w:r w:rsidR="00966C29">
        <w:t>their</w:t>
      </w:r>
      <w:r w:rsidRPr="00966C29">
        <w:t xml:space="preserve"> sex, race, colour, religion, nationality, age, ethnic or national origins. </w:t>
      </w:r>
    </w:p>
    <w:p w:rsidR="0095573A" w:rsidRPr="00966C29" w:rsidRDefault="00966C29" w:rsidP="00966C29">
      <w:pPr>
        <w:pStyle w:val="BodyText"/>
        <w:spacing w:before="59" w:line="295" w:lineRule="auto"/>
        <w:ind w:right="111"/>
        <w:jc w:val="both"/>
      </w:pPr>
      <w:r w:rsidRPr="00966C29">
        <w:t>The Equality Act 2010 gives us the framework for this policy.  The Human Rights Act 1998, the Welsh Language Act 1993 and the Welsh Language (Wales) Measure 2011</w:t>
      </w:r>
      <w:r>
        <w:t>, The Employment Equality Age Regulations 2006,</w:t>
      </w:r>
      <w:r w:rsidRPr="00966C29">
        <w:t xml:space="preserve"> are also relevant to this policy</w:t>
      </w:r>
      <w:r w:rsidRPr="00966C29">
        <w:t>.</w:t>
      </w:r>
    </w:p>
    <w:p w:rsidR="0095573A" w:rsidRDefault="0095573A">
      <w:pPr>
        <w:pStyle w:val="BodyText"/>
        <w:spacing w:before="98"/>
        <w:ind w:left="0"/>
      </w:pPr>
    </w:p>
    <w:p w:rsidR="0095573A" w:rsidRDefault="00AC0874">
      <w:pPr>
        <w:pStyle w:val="BodyText"/>
        <w:spacing w:line="295" w:lineRule="auto"/>
        <w:ind w:right="111"/>
        <w:jc w:val="both"/>
      </w:pPr>
      <w:r>
        <w:t xml:space="preserve">We promote the principles of fairness and justice for all through the care and education that we provide in our </w:t>
      </w:r>
      <w:r w:rsidR="00966C29">
        <w:t>Childcare</w:t>
      </w:r>
      <w:r>
        <w:t xml:space="preserve">. We ensure that all children have equal access to the full range of educational opportunities </w:t>
      </w:r>
      <w:r w:rsidR="00966C29">
        <w:t>on offer</w:t>
      </w:r>
      <w:r>
        <w:t>.</w:t>
      </w:r>
    </w:p>
    <w:p w:rsidR="0095573A" w:rsidRDefault="0095573A">
      <w:pPr>
        <w:pStyle w:val="BodyText"/>
        <w:spacing w:before="62"/>
        <w:ind w:left="0"/>
      </w:pPr>
    </w:p>
    <w:p w:rsidR="0095573A" w:rsidRDefault="00AC0874">
      <w:pPr>
        <w:pStyle w:val="BodyText"/>
        <w:spacing w:line="295" w:lineRule="auto"/>
        <w:ind w:right="111"/>
        <w:jc w:val="both"/>
      </w:pPr>
      <w:r>
        <w:t>We constantly st</w:t>
      </w:r>
      <w:r>
        <w:t>rive to recognise and then remove any forms of indirect discrimination that may form barriers to learning</w:t>
      </w:r>
      <w:r w:rsidR="00966C29">
        <w:t xml:space="preserve"> and growth</w:t>
      </w:r>
      <w:r>
        <w:t>. We ensure that all medical, cultural and dietary needs will be met.</w:t>
      </w:r>
    </w:p>
    <w:p w:rsidR="0095573A" w:rsidRDefault="00AC0874">
      <w:pPr>
        <w:pStyle w:val="BodyText"/>
        <w:spacing w:before="2" w:line="295" w:lineRule="auto"/>
        <w:ind w:right="111"/>
        <w:jc w:val="both"/>
      </w:pPr>
      <w:r>
        <w:t>We ensure that all recruitment, employment, promotion and training systems are fa</w:t>
      </w:r>
      <w:r>
        <w:t>ir to all, and provide opportunities for everyone to achieve.</w:t>
      </w:r>
    </w:p>
    <w:p w:rsidR="0095573A" w:rsidRDefault="0095573A">
      <w:pPr>
        <w:pStyle w:val="BodyText"/>
        <w:spacing w:before="60"/>
        <w:ind w:left="0"/>
      </w:pPr>
    </w:p>
    <w:p w:rsidR="0095573A" w:rsidRDefault="00AC0874">
      <w:pPr>
        <w:pStyle w:val="BodyText"/>
      </w:pPr>
      <w:r>
        <w:t>We</w:t>
      </w:r>
      <w:r>
        <w:rPr>
          <w:spacing w:val="-2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stereotyping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occurs.</w:t>
      </w:r>
    </w:p>
    <w:p w:rsidR="0095573A" w:rsidRDefault="0095573A">
      <w:pPr>
        <w:pStyle w:val="BodyText"/>
        <w:spacing w:before="118"/>
        <w:ind w:left="0"/>
      </w:pPr>
    </w:p>
    <w:p w:rsidR="0095573A" w:rsidRDefault="00AC0874">
      <w:pPr>
        <w:pStyle w:val="BodyText"/>
        <w:spacing w:line="295" w:lineRule="auto"/>
        <w:ind w:right="111"/>
        <w:jc w:val="both"/>
      </w:pPr>
      <w:r>
        <w:t xml:space="preserve">We celebrate the cultural diversity of our community and country, and show respect for all minority </w:t>
      </w:r>
      <w:r>
        <w:rPr>
          <w:spacing w:val="-2"/>
        </w:rPr>
        <w:t>groups.</w:t>
      </w:r>
    </w:p>
    <w:p w:rsidR="0095573A" w:rsidRDefault="0095573A">
      <w:pPr>
        <w:pStyle w:val="BodyText"/>
        <w:spacing w:before="61"/>
        <w:ind w:left="0"/>
      </w:pPr>
    </w:p>
    <w:p w:rsidR="0095573A" w:rsidRDefault="00AC0874">
      <w:pPr>
        <w:pStyle w:val="BodyText"/>
        <w:spacing w:line="295" w:lineRule="auto"/>
        <w:ind w:right="111"/>
        <w:jc w:val="both"/>
      </w:pPr>
      <w:r>
        <w:t>We are aware that preju</w:t>
      </w:r>
      <w:r>
        <w:t>dice and stereotyping is caused by low self-image and ignorance.</w:t>
      </w:r>
      <w:r>
        <w:rPr>
          <w:spacing w:val="-3"/>
        </w:rPr>
        <w:t xml:space="preserve"> </w:t>
      </w:r>
      <w:r>
        <w:t>Through positive educational experiences</w:t>
      </w:r>
      <w:r>
        <w:rPr>
          <w:spacing w:val="-1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individual’s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we aim</w:t>
      </w:r>
      <w:r>
        <w:rPr>
          <w:spacing w:val="-1"/>
        </w:rPr>
        <w:t xml:space="preserve"> </w:t>
      </w:r>
      <w:r>
        <w:t>to promote positive social attitudes and respect for all.</w:t>
      </w:r>
    </w:p>
    <w:p w:rsidR="0095573A" w:rsidRDefault="0095573A">
      <w:pPr>
        <w:pStyle w:val="BodyText"/>
        <w:spacing w:before="61"/>
        <w:ind w:left="0"/>
      </w:pPr>
    </w:p>
    <w:p w:rsidR="0095573A" w:rsidRDefault="00AC0874">
      <w:pPr>
        <w:pStyle w:val="Heading1"/>
        <w:jc w:val="left"/>
      </w:pPr>
      <w:r>
        <w:rPr>
          <w:spacing w:val="-2"/>
        </w:rPr>
        <w:t>Anti-racism</w:t>
      </w:r>
    </w:p>
    <w:p w:rsidR="0095573A" w:rsidRDefault="00AC0874" w:rsidP="00966C29">
      <w:pPr>
        <w:pStyle w:val="BodyText"/>
        <w:spacing w:before="60" w:line="295" w:lineRule="auto"/>
        <w:ind w:right="111"/>
        <w:jc w:val="both"/>
        <w:sectPr w:rsidR="0095573A" w:rsidSect="00DA7387">
          <w:headerReference w:type="default" r:id="rId7"/>
          <w:footerReference w:type="default" r:id="rId8"/>
          <w:type w:val="continuous"/>
          <w:pgSz w:w="11910" w:h="16840"/>
          <w:pgMar w:top="1418" w:right="1020" w:bottom="4111" w:left="1020" w:header="170" w:footer="850" w:gutter="0"/>
          <w:pgNumType w:start="1"/>
          <w:cols w:space="720"/>
          <w:docGrid w:linePitch="299"/>
        </w:sectPr>
      </w:pPr>
      <w:r>
        <w:t xml:space="preserve">It is the right of all </w:t>
      </w:r>
      <w:r>
        <w:t xml:space="preserve">children to receive the best care and education </w:t>
      </w:r>
      <w:r w:rsidR="00966C29">
        <w:t>our Childcare</w:t>
      </w:r>
      <w:r>
        <w:t xml:space="preserve"> can provide, with access to all activities</w:t>
      </w:r>
      <w:r>
        <w:t>. We do not tolerate any forms of racism or racist behaviour.</w:t>
      </w:r>
      <w:r>
        <w:rPr>
          <w:spacing w:val="65"/>
        </w:rPr>
        <w:t xml:space="preserve"> </w:t>
      </w:r>
      <w:r>
        <w:t>Should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racist</w:t>
      </w:r>
      <w:r>
        <w:rPr>
          <w:spacing w:val="67"/>
        </w:rPr>
        <w:t xml:space="preserve"> </w:t>
      </w:r>
      <w:r>
        <w:t>incident</w:t>
      </w:r>
      <w:r>
        <w:rPr>
          <w:spacing w:val="67"/>
        </w:rPr>
        <w:t xml:space="preserve"> </w:t>
      </w:r>
      <w:r>
        <w:t>occur,</w:t>
      </w:r>
      <w:r>
        <w:rPr>
          <w:spacing w:val="67"/>
        </w:rPr>
        <w:t xml:space="preserve"> </w:t>
      </w:r>
      <w:r>
        <w:t>we</w:t>
      </w:r>
      <w:r>
        <w:rPr>
          <w:spacing w:val="68"/>
        </w:rPr>
        <w:t xml:space="preserve"> </w:t>
      </w:r>
      <w:r>
        <w:t>would</w:t>
      </w:r>
      <w:r>
        <w:rPr>
          <w:spacing w:val="67"/>
        </w:rPr>
        <w:t xml:space="preserve"> </w:t>
      </w:r>
      <w:r>
        <w:t>act</w:t>
      </w:r>
      <w:r>
        <w:rPr>
          <w:spacing w:val="67"/>
        </w:rPr>
        <w:t xml:space="preserve"> </w:t>
      </w:r>
      <w:r>
        <w:t>immediately</w:t>
      </w:r>
      <w:r>
        <w:rPr>
          <w:spacing w:val="67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prevent</w:t>
      </w:r>
      <w:r>
        <w:rPr>
          <w:spacing w:val="67"/>
        </w:rPr>
        <w:t xml:space="preserve"> </w:t>
      </w:r>
      <w:r>
        <w:t>any</w:t>
      </w:r>
      <w:r>
        <w:rPr>
          <w:spacing w:val="68"/>
        </w:rPr>
        <w:t xml:space="preserve"> </w:t>
      </w:r>
      <w:r w:rsidR="00DA7387">
        <w:rPr>
          <w:spacing w:val="-2"/>
        </w:rPr>
        <w:t>similar</w:t>
      </w:r>
    </w:p>
    <w:p w:rsidR="0095573A" w:rsidRDefault="00AC0874" w:rsidP="00966C29">
      <w:pPr>
        <w:pStyle w:val="BodyText"/>
        <w:spacing w:before="54" w:line="295" w:lineRule="auto"/>
        <w:ind w:left="0" w:right="111"/>
        <w:jc w:val="both"/>
      </w:pPr>
      <w:r>
        <w:lastRenderedPageBreak/>
        <w:t>r</w:t>
      </w:r>
      <w:r>
        <w:t>epetition. (Procedures to include speaking with parents, recording the incident in the Incident Book, devising action plan if needed, or</w:t>
      </w:r>
      <w:r w:rsidR="00966C29">
        <w:t xml:space="preserve"> filing a ‘My Concern’ incident report to L</w:t>
      </w:r>
      <w:r>
        <w:t>A).</w:t>
      </w:r>
    </w:p>
    <w:p w:rsidR="0095573A" w:rsidRDefault="0095573A">
      <w:pPr>
        <w:pStyle w:val="BodyText"/>
        <w:spacing w:before="60"/>
        <w:ind w:left="0"/>
      </w:pPr>
    </w:p>
    <w:p w:rsidR="0095573A" w:rsidRDefault="00AC0874">
      <w:pPr>
        <w:pStyle w:val="BodyText"/>
        <w:spacing w:before="1" w:line="295" w:lineRule="auto"/>
        <w:ind w:right="111"/>
        <w:jc w:val="both"/>
      </w:pPr>
      <w:r>
        <w:t xml:space="preserve">We endeavour to make our </w:t>
      </w:r>
      <w:r w:rsidR="00966C29">
        <w:t>Childcare</w:t>
      </w:r>
      <w:r>
        <w:t xml:space="preserve"> welcoming to all. We promote an understanding of </w:t>
      </w:r>
      <w:r>
        <w:t xml:space="preserve">different cultures through the topics studied by the children, which are reflected in our acts of celebration, and displays of learning shown in the </w:t>
      </w:r>
      <w:r w:rsidR="00966C29">
        <w:t>Childcare</w:t>
      </w:r>
      <w:r>
        <w:t>.</w:t>
      </w:r>
    </w:p>
    <w:p w:rsidR="0095573A" w:rsidRDefault="0095573A">
      <w:pPr>
        <w:pStyle w:val="BodyText"/>
        <w:spacing w:before="61"/>
        <w:ind w:left="0"/>
      </w:pPr>
    </w:p>
    <w:p w:rsidR="0095573A" w:rsidRDefault="00AC0874">
      <w:pPr>
        <w:pStyle w:val="BodyText"/>
        <w:spacing w:line="295" w:lineRule="auto"/>
        <w:ind w:right="104"/>
      </w:pPr>
      <w:r>
        <w:t>Our curriculum reflects the attitudes, values and respect that we have for minority ethnic groups</w:t>
      </w:r>
      <w:r>
        <w:t>.</w:t>
      </w:r>
      <w:r>
        <w:rPr>
          <w:spacing w:val="80"/>
        </w:rPr>
        <w:t xml:space="preserve"> </w:t>
      </w:r>
      <w:r>
        <w:t xml:space="preserve">We will celebrate a variety of religious festivals </w:t>
      </w:r>
      <w:r w:rsidR="00DA7387">
        <w:t>alongside Christianity</w:t>
      </w:r>
      <w:r>
        <w:t xml:space="preserve">. Should anyone at our </w:t>
      </w:r>
      <w:r w:rsidR="00966C29">
        <w:t>Childcare</w:t>
      </w:r>
      <w:r>
        <w:t xml:space="preserve"> be a victim of racism, we will do all we can to support that person in overcoming any difficulties s/he may experience.</w:t>
      </w:r>
    </w:p>
    <w:p w:rsidR="0095573A" w:rsidRDefault="0095573A">
      <w:pPr>
        <w:pStyle w:val="BodyText"/>
        <w:spacing w:before="62"/>
        <w:ind w:left="0"/>
      </w:pPr>
    </w:p>
    <w:p w:rsidR="0095573A" w:rsidRDefault="00AC0874">
      <w:pPr>
        <w:pStyle w:val="Heading1"/>
      </w:pPr>
      <w:r>
        <w:t>The</w:t>
      </w:r>
      <w:r>
        <w:rPr>
          <w:spacing w:val="-1"/>
        </w:rPr>
        <w:t xml:space="preserve"> </w:t>
      </w:r>
      <w:r w:rsidR="00A7666D">
        <w:t>role of a</w:t>
      </w:r>
      <w:r>
        <w:t xml:space="preserve"> registered</w:t>
      </w:r>
      <w:r>
        <w:rPr>
          <w:spacing w:val="-1"/>
        </w:rPr>
        <w:t xml:space="preserve"> </w:t>
      </w:r>
      <w:r>
        <w:t xml:space="preserve">care </w:t>
      </w:r>
      <w:r w:rsidR="00A7666D">
        <w:rPr>
          <w:spacing w:val="-2"/>
        </w:rPr>
        <w:t>provider</w:t>
      </w:r>
    </w:p>
    <w:p w:rsidR="0095573A" w:rsidRDefault="00DA7387">
      <w:pPr>
        <w:pStyle w:val="BodyText"/>
        <w:spacing w:before="59" w:line="295" w:lineRule="auto"/>
        <w:ind w:right="111"/>
        <w:jc w:val="both"/>
      </w:pPr>
      <w:r>
        <w:t>As a registered care provider we have set out our</w:t>
      </w:r>
      <w:r w:rsidR="00AC0874">
        <w:t xml:space="preserve"> commitment to equal opportunities in this policy statement,</w:t>
      </w:r>
      <w:r w:rsidR="00AC0874">
        <w:rPr>
          <w:spacing w:val="-2"/>
        </w:rPr>
        <w:t xml:space="preserve"> </w:t>
      </w:r>
      <w:r w:rsidR="00AC0874">
        <w:t>and</w:t>
      </w:r>
      <w:r w:rsidR="00AC0874">
        <w:rPr>
          <w:spacing w:val="-2"/>
        </w:rPr>
        <w:t xml:space="preserve"> </w:t>
      </w:r>
      <w:r w:rsidR="00AC0874">
        <w:t>will</w:t>
      </w:r>
      <w:r w:rsidR="00AC0874">
        <w:rPr>
          <w:spacing w:val="-2"/>
        </w:rPr>
        <w:t xml:space="preserve"> </w:t>
      </w:r>
      <w:r w:rsidR="00AC0874">
        <w:t>continue</w:t>
      </w:r>
      <w:r w:rsidR="00AC0874">
        <w:rPr>
          <w:spacing w:val="-2"/>
        </w:rPr>
        <w:t xml:space="preserve"> </w:t>
      </w:r>
      <w:r w:rsidR="00AC0874">
        <w:t>to</w:t>
      </w:r>
      <w:r w:rsidR="00AC0874">
        <w:rPr>
          <w:spacing w:val="-2"/>
        </w:rPr>
        <w:t xml:space="preserve"> </w:t>
      </w:r>
      <w:r w:rsidR="00AC0874">
        <w:t>do</w:t>
      </w:r>
      <w:r w:rsidR="00AC0874">
        <w:rPr>
          <w:spacing w:val="-2"/>
        </w:rPr>
        <w:t xml:space="preserve"> </w:t>
      </w:r>
      <w:r w:rsidR="00AC0874">
        <w:t>all</w:t>
      </w:r>
      <w:r w:rsidR="00AC0874">
        <w:rPr>
          <w:spacing w:val="-2"/>
        </w:rPr>
        <w:t xml:space="preserve"> </w:t>
      </w:r>
      <w:r>
        <w:t>we</w:t>
      </w:r>
      <w:r w:rsidR="00AC0874">
        <w:rPr>
          <w:spacing w:val="-2"/>
        </w:rPr>
        <w:t xml:space="preserve"> </w:t>
      </w:r>
      <w:r w:rsidR="00AC0874">
        <w:t>can</w:t>
      </w:r>
      <w:r w:rsidR="00AC0874">
        <w:rPr>
          <w:spacing w:val="-2"/>
        </w:rPr>
        <w:t xml:space="preserve"> </w:t>
      </w:r>
      <w:r w:rsidR="00AC0874">
        <w:t>to</w:t>
      </w:r>
      <w:r w:rsidR="00AC0874">
        <w:rPr>
          <w:spacing w:val="-2"/>
        </w:rPr>
        <w:t xml:space="preserve"> </w:t>
      </w:r>
      <w:r w:rsidR="00AC0874">
        <w:t>ensure</w:t>
      </w:r>
      <w:r w:rsidR="00AC0874">
        <w:rPr>
          <w:spacing w:val="-2"/>
        </w:rPr>
        <w:t xml:space="preserve"> </w:t>
      </w:r>
      <w:r w:rsidR="00AC0874">
        <w:t>that</w:t>
      </w:r>
      <w:r w:rsidR="00AC0874">
        <w:rPr>
          <w:spacing w:val="-2"/>
        </w:rPr>
        <w:t xml:space="preserve"> </w:t>
      </w:r>
      <w:r w:rsidR="00AC0874">
        <w:t>all</w:t>
      </w:r>
      <w:r w:rsidR="00AC0874">
        <w:rPr>
          <w:spacing w:val="-2"/>
        </w:rPr>
        <w:t xml:space="preserve"> </w:t>
      </w:r>
      <w:r w:rsidR="00AC0874">
        <w:t>members</w:t>
      </w:r>
      <w:r w:rsidR="00AC0874">
        <w:rPr>
          <w:spacing w:val="-2"/>
        </w:rPr>
        <w:t xml:space="preserve"> </w:t>
      </w:r>
      <w:r w:rsidR="00AC0874">
        <w:t>of</w:t>
      </w:r>
      <w:r w:rsidR="00AC0874">
        <w:rPr>
          <w:spacing w:val="-2"/>
        </w:rPr>
        <w:t xml:space="preserve"> </w:t>
      </w:r>
      <w:r w:rsidR="00AC0874">
        <w:t>the</w:t>
      </w:r>
      <w:r w:rsidR="00AC0874">
        <w:rPr>
          <w:spacing w:val="-2"/>
        </w:rPr>
        <w:t xml:space="preserve"> </w:t>
      </w:r>
      <w:r w:rsidR="00966C29">
        <w:t>Childcare</w:t>
      </w:r>
      <w:r w:rsidR="00AC0874">
        <w:rPr>
          <w:spacing w:val="-2"/>
        </w:rPr>
        <w:t xml:space="preserve"> </w:t>
      </w:r>
      <w:r w:rsidR="00AC0874">
        <w:t>community are treated fairly and with equality.</w:t>
      </w:r>
    </w:p>
    <w:p w:rsidR="0095573A" w:rsidRDefault="0095573A">
      <w:pPr>
        <w:pStyle w:val="BodyText"/>
        <w:spacing w:before="62"/>
        <w:ind w:left="0"/>
      </w:pPr>
    </w:p>
    <w:p w:rsidR="0095573A" w:rsidRDefault="00DA7387">
      <w:pPr>
        <w:pStyle w:val="BodyText"/>
        <w:spacing w:line="295" w:lineRule="auto"/>
        <w:ind w:right="111"/>
        <w:jc w:val="both"/>
      </w:pPr>
      <w:r>
        <w:t>We</w:t>
      </w:r>
      <w:r w:rsidR="00AC0874">
        <w:t xml:space="preserve"> seek to ensure that people with disabilities are not discriminated against when applying for jobs at our </w:t>
      </w:r>
      <w:r w:rsidR="00966C29">
        <w:t>Childcare</w:t>
      </w:r>
      <w:r w:rsidR="00AC0874">
        <w:t xml:space="preserve">. </w:t>
      </w:r>
      <w:r>
        <w:t>We</w:t>
      </w:r>
      <w:r w:rsidR="00AC0874">
        <w:t xml:space="preserve"> take all reasonable steps to ensure that the </w:t>
      </w:r>
      <w:r w:rsidR="00966C29">
        <w:t>Childcare</w:t>
      </w:r>
      <w:r w:rsidR="00AC0874">
        <w:t xml:space="preserve"> envir</w:t>
      </w:r>
      <w:r w:rsidR="00AC0874">
        <w:t>onment gives access to people with disabilities. (See Inclusion Policy)</w:t>
      </w:r>
    </w:p>
    <w:p w:rsidR="0095573A" w:rsidRDefault="00F14AD3">
      <w:pPr>
        <w:pStyle w:val="BodyText"/>
        <w:spacing w:before="3" w:line="295" w:lineRule="auto"/>
        <w:ind w:right="111"/>
        <w:jc w:val="both"/>
      </w:pPr>
      <w:r>
        <w:t>We</w:t>
      </w:r>
      <w:r w:rsidR="00AC0874">
        <w:t xml:space="preserve"> welc</w:t>
      </w:r>
      <w:r>
        <w:t>ome all applications to join our</w:t>
      </w:r>
      <w:r w:rsidR="00AC0874">
        <w:t xml:space="preserve"> </w:t>
      </w:r>
      <w:r w:rsidR="00966C29">
        <w:t>Childcare</w:t>
      </w:r>
      <w:r w:rsidR="00AC0874">
        <w:t>, whatever background or disability a child may have.</w:t>
      </w:r>
    </w:p>
    <w:p w:rsidR="0095573A" w:rsidRDefault="0095573A">
      <w:pPr>
        <w:pStyle w:val="BodyText"/>
        <w:spacing w:before="60"/>
        <w:ind w:left="0"/>
      </w:pPr>
    </w:p>
    <w:p w:rsidR="0095573A" w:rsidRDefault="0095573A">
      <w:pPr>
        <w:pStyle w:val="BodyText"/>
        <w:spacing w:before="61"/>
        <w:ind w:left="0"/>
      </w:pPr>
    </w:p>
    <w:p w:rsidR="0095573A" w:rsidRDefault="00AC0874">
      <w:pPr>
        <w:pStyle w:val="Heading1"/>
      </w:pPr>
      <w:r>
        <w:t xml:space="preserve">The role of the </w:t>
      </w:r>
      <w:r w:rsidR="00966C29">
        <w:t>Childcare</w:t>
      </w:r>
      <w:r>
        <w:t xml:space="preserve"> </w:t>
      </w:r>
      <w:r>
        <w:rPr>
          <w:spacing w:val="-2"/>
        </w:rPr>
        <w:t>manager</w:t>
      </w:r>
    </w:p>
    <w:p w:rsidR="0095573A" w:rsidRDefault="00AC0874">
      <w:pPr>
        <w:pStyle w:val="BodyText"/>
        <w:spacing w:before="59" w:line="295" w:lineRule="auto"/>
      </w:pP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manager’s</w:t>
      </w:r>
      <w:r>
        <w:rPr>
          <w:spacing w:val="35"/>
        </w:rPr>
        <w:t xml:space="preserve"> </w:t>
      </w:r>
      <w:r>
        <w:t>role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implement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 w:rsidR="00966C29">
        <w:t>Childcare</w:t>
      </w:r>
      <w:r>
        <w:t>’s</w:t>
      </w:r>
      <w:r>
        <w:rPr>
          <w:spacing w:val="35"/>
        </w:rPr>
        <w:t xml:space="preserve"> </w:t>
      </w:r>
      <w:r>
        <w:t>equal</w:t>
      </w:r>
      <w:r>
        <w:rPr>
          <w:spacing w:val="35"/>
        </w:rPr>
        <w:t xml:space="preserve"> </w:t>
      </w:r>
      <w:r>
        <w:t>opportunities</w:t>
      </w:r>
      <w:r>
        <w:rPr>
          <w:spacing w:val="35"/>
        </w:rPr>
        <w:t xml:space="preserve"> </w:t>
      </w:r>
      <w:r>
        <w:t>p</w:t>
      </w:r>
      <w:r>
        <w:t>olicy</w:t>
      </w:r>
      <w:r>
        <w:rPr>
          <w:spacing w:val="35"/>
        </w:rPr>
        <w:t xml:space="preserve"> </w:t>
      </w:r>
      <w:r>
        <w:t>supported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all staff in so doing.</w:t>
      </w:r>
    </w:p>
    <w:p w:rsidR="0095573A" w:rsidRDefault="0095573A">
      <w:pPr>
        <w:pStyle w:val="BodyText"/>
        <w:spacing w:before="60"/>
        <w:ind w:left="0"/>
      </w:pPr>
    </w:p>
    <w:p w:rsidR="0095573A" w:rsidRDefault="00AC0874">
      <w:pPr>
        <w:pStyle w:val="BodyText"/>
        <w:spacing w:before="1" w:line="295" w:lineRule="auto"/>
      </w:pPr>
      <w:r>
        <w:t>It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manager’s</w:t>
      </w:r>
      <w:r>
        <w:rPr>
          <w:spacing w:val="56"/>
        </w:rPr>
        <w:t xml:space="preserve"> </w:t>
      </w:r>
      <w:r>
        <w:t>role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ensure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all</w:t>
      </w:r>
      <w:r>
        <w:rPr>
          <w:spacing w:val="56"/>
        </w:rPr>
        <w:t xml:space="preserve"> </w:t>
      </w:r>
      <w:r>
        <w:t>staff</w:t>
      </w:r>
      <w:r>
        <w:rPr>
          <w:spacing w:val="56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aware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 w:rsidR="00966C29">
        <w:t>Childcare</w:t>
      </w:r>
      <w:r>
        <w:rPr>
          <w:spacing w:val="56"/>
        </w:rPr>
        <w:t xml:space="preserve"> </w:t>
      </w:r>
      <w:r>
        <w:t>policy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equal opportunities, and that they apply these guidelines fairly in all situations.</w:t>
      </w:r>
    </w:p>
    <w:p w:rsidR="0095573A" w:rsidRDefault="00F14AD3">
      <w:pPr>
        <w:pStyle w:val="BodyText"/>
        <w:spacing w:before="1" w:line="295" w:lineRule="auto"/>
      </w:pPr>
      <w:r>
        <w:t>The Responsible Individual and Childcare Manager</w:t>
      </w:r>
      <w:r w:rsidR="00AC0874">
        <w:t xml:space="preserve"> ensures that all appointment panels give due regard to this policy, so that no-one is discriminated against when it comes to employment or training opportunities.</w:t>
      </w:r>
    </w:p>
    <w:p w:rsidR="0095573A" w:rsidRDefault="0095573A">
      <w:pPr>
        <w:pStyle w:val="BodyText"/>
        <w:spacing w:before="61"/>
        <w:ind w:left="0"/>
      </w:pPr>
    </w:p>
    <w:p w:rsidR="0095573A" w:rsidRDefault="00AC0874">
      <w:pPr>
        <w:pStyle w:val="BodyText"/>
        <w:spacing w:line="295" w:lineRule="auto"/>
      </w:pPr>
      <w:r>
        <w:t>The</w:t>
      </w:r>
      <w:r>
        <w:rPr>
          <w:spacing w:val="36"/>
        </w:rPr>
        <w:t xml:space="preserve"> </w:t>
      </w:r>
      <w:r>
        <w:t>manager</w:t>
      </w:r>
      <w:r>
        <w:rPr>
          <w:spacing w:val="36"/>
        </w:rPr>
        <w:t xml:space="preserve"> </w:t>
      </w:r>
      <w:r>
        <w:t>promotes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principle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equal</w:t>
      </w:r>
      <w:r>
        <w:rPr>
          <w:spacing w:val="36"/>
        </w:rPr>
        <w:t xml:space="preserve"> </w:t>
      </w:r>
      <w:r>
        <w:t>opportunity</w:t>
      </w:r>
      <w:r>
        <w:rPr>
          <w:spacing w:val="36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developing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curr</w:t>
      </w:r>
      <w:r>
        <w:t>iculum,</w:t>
      </w:r>
      <w:r>
        <w:rPr>
          <w:spacing w:val="36"/>
        </w:rPr>
        <w:t xml:space="preserve"> </w:t>
      </w:r>
      <w:r>
        <w:t xml:space="preserve">and promotes respect for other people in all aspects of </w:t>
      </w:r>
      <w:r w:rsidR="00966C29">
        <w:t>Childcare</w:t>
      </w:r>
      <w:r>
        <w:t xml:space="preserve"> life.</w:t>
      </w:r>
    </w:p>
    <w:p w:rsidR="0095573A" w:rsidRDefault="00AC0874">
      <w:pPr>
        <w:pStyle w:val="BodyText"/>
        <w:spacing w:before="2"/>
      </w:pP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treats all</w:t>
      </w:r>
      <w:r>
        <w:rPr>
          <w:spacing w:val="-1"/>
        </w:rPr>
        <w:t xml:space="preserve"> </w:t>
      </w:r>
      <w:r>
        <w:t>incidents of</w:t>
      </w:r>
      <w:r>
        <w:rPr>
          <w:spacing w:val="-2"/>
        </w:rPr>
        <w:t xml:space="preserve"> </w:t>
      </w:r>
      <w:r>
        <w:t>unfair treatment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racist</w:t>
      </w:r>
      <w:r>
        <w:rPr>
          <w:spacing w:val="-2"/>
        </w:rPr>
        <w:t xml:space="preserve"> </w:t>
      </w:r>
      <w:r>
        <w:t>incidents with</w:t>
      </w:r>
      <w:r>
        <w:rPr>
          <w:spacing w:val="-1"/>
        </w:rPr>
        <w:t xml:space="preserve"> </w:t>
      </w:r>
      <w:r>
        <w:t xml:space="preserve">due </w:t>
      </w:r>
      <w:r>
        <w:rPr>
          <w:spacing w:val="-2"/>
        </w:rPr>
        <w:t>seriousness.</w:t>
      </w:r>
    </w:p>
    <w:p w:rsidR="0095573A" w:rsidRDefault="0095573A">
      <w:pPr>
        <w:sectPr w:rsidR="0095573A" w:rsidSect="00966C29">
          <w:pgSz w:w="11910" w:h="16840"/>
          <w:pgMar w:top="851" w:right="1020" w:bottom="1360" w:left="1020" w:header="360" w:footer="1147" w:gutter="0"/>
          <w:cols w:space="720"/>
        </w:sectPr>
      </w:pPr>
    </w:p>
    <w:p w:rsidR="0095573A" w:rsidRDefault="00A7666D" w:rsidP="00A7666D">
      <w:pPr>
        <w:pStyle w:val="Heading1"/>
        <w:spacing w:before="54"/>
        <w:ind w:left="0"/>
      </w:pPr>
      <w:r>
        <w:lastRenderedPageBreak/>
        <w:t xml:space="preserve"> </w:t>
      </w:r>
      <w:r w:rsidR="00AC0874">
        <w:t xml:space="preserve">The role of the </w:t>
      </w:r>
      <w:r w:rsidR="00966C29">
        <w:t>Childcare</w:t>
      </w:r>
      <w:r w:rsidR="00AC0874">
        <w:t xml:space="preserve"> </w:t>
      </w:r>
      <w:r w:rsidR="00AC0874">
        <w:rPr>
          <w:spacing w:val="-2"/>
        </w:rPr>
        <w:t>practitioner</w:t>
      </w:r>
    </w:p>
    <w:p w:rsidR="0095573A" w:rsidRDefault="00AC0874">
      <w:pPr>
        <w:pStyle w:val="BodyText"/>
        <w:spacing w:before="59" w:line="295" w:lineRule="auto"/>
        <w:ind w:right="111"/>
        <w:jc w:val="both"/>
      </w:pPr>
      <w:r>
        <w:t xml:space="preserve">The </w:t>
      </w:r>
      <w:r w:rsidR="00966C29">
        <w:t>Childcare</w:t>
      </w:r>
      <w:r>
        <w:t xml:space="preserve"> practitioner ensures that all children are treated fairly, equally and with respect. We do not discriminate against any child.</w:t>
      </w:r>
    </w:p>
    <w:p w:rsidR="0095573A" w:rsidRDefault="00AC0874">
      <w:pPr>
        <w:pStyle w:val="BodyText"/>
        <w:spacing w:before="2" w:line="295" w:lineRule="auto"/>
        <w:ind w:right="111"/>
        <w:jc w:val="both"/>
      </w:pPr>
      <w:r>
        <w:t xml:space="preserve">When selecting </w:t>
      </w:r>
      <w:r w:rsidR="00F14AD3">
        <w:t>materials for our environment</w:t>
      </w:r>
      <w:r>
        <w:t>, practitioners pay due regard to the sensitivities of all members of the room and do no</w:t>
      </w:r>
      <w:r>
        <w:t>t provide material that is racist or sexist in nature. Practitioners strive to provide material that gives positive images of ethnic minorities and that challenges stereoty</w:t>
      </w:r>
      <w:r w:rsidR="00F14AD3">
        <w:t>pical images of minority groups, in an age appropriate way.</w:t>
      </w:r>
    </w:p>
    <w:p w:rsidR="0095573A" w:rsidRDefault="00AC0874">
      <w:pPr>
        <w:pStyle w:val="BodyText"/>
        <w:spacing w:before="3" w:line="295" w:lineRule="auto"/>
        <w:ind w:right="111"/>
        <w:jc w:val="both"/>
      </w:pPr>
      <w:r>
        <w:t>All practitioners challenge any incidents of prejud</w:t>
      </w:r>
      <w:r>
        <w:t>ice or racism and draw them to the attention of</w:t>
      </w:r>
      <w:r>
        <w:rPr>
          <w:spacing w:val="40"/>
        </w:rPr>
        <w:t xml:space="preserve"> </w:t>
      </w:r>
      <w:r>
        <w:t xml:space="preserve">the </w:t>
      </w:r>
      <w:r w:rsidR="00966C29">
        <w:t>Childcare</w:t>
      </w:r>
      <w:r>
        <w:t xml:space="preserve"> manager.</w:t>
      </w:r>
    </w:p>
    <w:p w:rsidR="0095573A" w:rsidRDefault="0095573A">
      <w:pPr>
        <w:pStyle w:val="BodyText"/>
        <w:spacing w:before="60"/>
        <w:ind w:left="0"/>
      </w:pPr>
    </w:p>
    <w:p w:rsidR="0095573A" w:rsidRDefault="00AC0874">
      <w:pPr>
        <w:pStyle w:val="Heading1"/>
        <w:spacing w:before="1"/>
        <w:jc w:val="left"/>
      </w:pP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review</w:t>
      </w:r>
    </w:p>
    <w:p w:rsidR="0095573A" w:rsidRDefault="00AC0874">
      <w:pPr>
        <w:pStyle w:val="BodyText"/>
        <w:spacing w:before="59" w:line="295" w:lineRule="auto"/>
      </w:pP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responsibility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managers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monitor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effectiveness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Equal</w:t>
      </w:r>
      <w:r>
        <w:rPr>
          <w:spacing w:val="37"/>
        </w:rPr>
        <w:t xml:space="preserve"> </w:t>
      </w:r>
      <w:r>
        <w:t>Opportunities policy. The managers do this by:</w:t>
      </w:r>
    </w:p>
    <w:p w:rsidR="0095573A" w:rsidRDefault="00AC0874">
      <w:pPr>
        <w:pStyle w:val="ListParagraph"/>
        <w:numPr>
          <w:ilvl w:val="0"/>
          <w:numId w:val="1"/>
        </w:numPr>
        <w:tabs>
          <w:tab w:val="left" w:pos="293"/>
        </w:tabs>
        <w:spacing w:before="1" w:line="276" w:lineRule="auto"/>
        <w:ind w:right="111" w:hanging="180"/>
        <w:rPr>
          <w:position w:val="-1"/>
        </w:rPr>
      </w:pPr>
      <w:r>
        <w:t xml:space="preserve">monitoring the progress of children of minority groups and comparing it to the progress made by other pupils in the </w:t>
      </w:r>
      <w:r w:rsidR="00966C29">
        <w:t>Childcare</w:t>
      </w:r>
      <w:r>
        <w:t>;</w:t>
      </w:r>
    </w:p>
    <w:p w:rsidR="0095573A" w:rsidRDefault="00AC0874">
      <w:pPr>
        <w:pStyle w:val="ListParagraph"/>
        <w:numPr>
          <w:ilvl w:val="0"/>
          <w:numId w:val="1"/>
        </w:numPr>
        <w:tabs>
          <w:tab w:val="left" w:pos="293"/>
        </w:tabs>
        <w:spacing w:before="22" w:line="276" w:lineRule="auto"/>
        <w:ind w:right="111" w:hanging="180"/>
        <w:rPr>
          <w:position w:val="-1"/>
        </w:rPr>
      </w:pPr>
      <w:r>
        <w:t>monitoring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staff</w:t>
      </w:r>
      <w:r>
        <w:rPr>
          <w:spacing w:val="26"/>
        </w:rPr>
        <w:t xml:space="preserve"> </w:t>
      </w:r>
      <w:r>
        <w:t>appointment</w:t>
      </w:r>
      <w:r>
        <w:rPr>
          <w:spacing w:val="26"/>
        </w:rPr>
        <w:t xml:space="preserve"> </w:t>
      </w:r>
      <w:r>
        <w:t>process,</w:t>
      </w:r>
      <w:r>
        <w:rPr>
          <w:spacing w:val="26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no-one</w:t>
      </w:r>
      <w:r>
        <w:rPr>
          <w:spacing w:val="26"/>
        </w:rPr>
        <w:t xml:space="preserve"> </w:t>
      </w:r>
      <w:r>
        <w:t>applying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post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 w:rsidR="00966C29">
        <w:t>Childcare</w:t>
      </w:r>
      <w:r>
        <w:rPr>
          <w:spacing w:val="26"/>
        </w:rPr>
        <w:t xml:space="preserve"> </w:t>
      </w:r>
      <w:r>
        <w:t>is discriminated against;</w:t>
      </w:r>
    </w:p>
    <w:p w:rsidR="0095573A" w:rsidRDefault="00AC0874">
      <w:pPr>
        <w:pStyle w:val="ListParagraph"/>
        <w:numPr>
          <w:ilvl w:val="0"/>
          <w:numId w:val="1"/>
        </w:numPr>
        <w:tabs>
          <w:tab w:val="left" w:pos="293"/>
        </w:tabs>
        <w:spacing w:before="23" w:line="276" w:lineRule="auto"/>
        <w:ind w:right="111" w:hanging="180"/>
        <w:rPr>
          <w:position w:val="-1"/>
        </w:rPr>
      </w:pPr>
      <w:r>
        <w:t>taking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parents, staff or pupils;</w:t>
      </w:r>
    </w:p>
    <w:p w:rsidR="0095573A" w:rsidRDefault="00AC0874">
      <w:pPr>
        <w:pStyle w:val="ListParagraph"/>
        <w:numPr>
          <w:ilvl w:val="0"/>
          <w:numId w:val="1"/>
        </w:numPr>
        <w:tabs>
          <w:tab w:val="left" w:pos="293"/>
        </w:tabs>
        <w:spacing w:before="22" w:line="276" w:lineRule="auto"/>
        <w:ind w:right="111" w:hanging="180"/>
        <w:rPr>
          <w:position w:val="-1"/>
        </w:rPr>
      </w:pPr>
      <w:r>
        <w:t xml:space="preserve">monitoring the </w:t>
      </w:r>
      <w:r w:rsidR="00966C29">
        <w:t>Childcare</w:t>
      </w:r>
      <w:r>
        <w:t>’s behaviour and exclusions policy, so those pupils from minority groups</w:t>
      </w:r>
      <w:r>
        <w:rPr>
          <w:spacing w:val="80"/>
        </w:rPr>
        <w:t xml:space="preserve"> </w:t>
      </w:r>
      <w:r>
        <w:t>are not unfairly treated.</w:t>
      </w:r>
    </w:p>
    <w:p w:rsidR="0095573A" w:rsidRDefault="0095573A">
      <w:pPr>
        <w:pStyle w:val="BodyText"/>
        <w:spacing w:before="81"/>
        <w:ind w:left="0"/>
      </w:pPr>
    </w:p>
    <w:p w:rsidR="0095573A" w:rsidRDefault="00AC0874">
      <w:pPr>
        <w:pStyle w:val="Heading1"/>
        <w:jc w:val="left"/>
      </w:pPr>
      <w:r>
        <w:rPr>
          <w:spacing w:val="-2"/>
        </w:rPr>
        <w:t>Complaints</w:t>
      </w:r>
    </w:p>
    <w:p w:rsidR="0095573A" w:rsidRDefault="00AC0874">
      <w:pPr>
        <w:pStyle w:val="BodyText"/>
        <w:spacing w:before="59"/>
      </w:pPr>
      <w:r>
        <w:t>Any</w:t>
      </w:r>
      <w:r>
        <w:rPr>
          <w:spacing w:val="-3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dealt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Complaints </w:t>
      </w:r>
      <w:r>
        <w:rPr>
          <w:spacing w:val="-2"/>
        </w:rPr>
        <w:t>Policy.</w:t>
      </w:r>
    </w:p>
    <w:p w:rsidR="0095573A" w:rsidRDefault="0095573A">
      <w:pPr>
        <w:pStyle w:val="BodyText"/>
        <w:ind w:left="0"/>
        <w:rPr>
          <w:sz w:val="20"/>
        </w:rPr>
      </w:pPr>
    </w:p>
    <w:p w:rsidR="0095573A" w:rsidRDefault="0095573A">
      <w:pPr>
        <w:pStyle w:val="BodyText"/>
        <w:ind w:left="0"/>
        <w:rPr>
          <w:sz w:val="20"/>
        </w:rPr>
      </w:pPr>
    </w:p>
    <w:p w:rsidR="0095573A" w:rsidRDefault="0095573A">
      <w:pPr>
        <w:pStyle w:val="BodyText"/>
        <w:spacing w:before="10"/>
        <w:ind w:left="0"/>
        <w:rPr>
          <w:sz w:val="20"/>
        </w:rPr>
      </w:pPr>
    </w:p>
    <w:tbl>
      <w:tblPr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4816"/>
      </w:tblGrid>
      <w:tr w:rsidR="0095573A">
        <w:trPr>
          <w:trHeight w:val="433"/>
        </w:trPr>
        <w:tc>
          <w:tcPr>
            <w:tcW w:w="4816" w:type="dxa"/>
          </w:tcPr>
          <w:p w:rsidR="0095573A" w:rsidRDefault="00A7666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Responsible Individual </w:t>
            </w:r>
            <w:r w:rsidR="00AC0874">
              <w:rPr>
                <w:spacing w:val="-2"/>
                <w:sz w:val="20"/>
              </w:rPr>
              <w:t>Signature</w:t>
            </w:r>
          </w:p>
        </w:tc>
        <w:tc>
          <w:tcPr>
            <w:tcW w:w="4816" w:type="dxa"/>
          </w:tcPr>
          <w:p w:rsidR="0095573A" w:rsidRDefault="00AC08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95573A">
        <w:trPr>
          <w:trHeight w:val="434"/>
        </w:trPr>
        <w:tc>
          <w:tcPr>
            <w:tcW w:w="4816" w:type="dxa"/>
            <w:shd w:val="clear" w:color="auto" w:fill="EFEFEF"/>
          </w:tcPr>
          <w:p w:rsidR="0095573A" w:rsidRPr="00A7666D" w:rsidRDefault="00A7666D">
            <w:pPr>
              <w:pStyle w:val="TableParagraph"/>
              <w:spacing w:before="0"/>
              <w:ind w:left="1309"/>
              <w:rPr>
                <w:i/>
                <w:sz w:val="20"/>
              </w:rPr>
            </w:pPr>
            <w:r w:rsidRPr="00A7666D">
              <w:rPr>
                <w:i/>
                <w:sz w:val="20"/>
              </w:rPr>
              <w:t>Mrs P M Vaughan</w:t>
            </w:r>
          </w:p>
        </w:tc>
        <w:tc>
          <w:tcPr>
            <w:tcW w:w="4816" w:type="dxa"/>
            <w:shd w:val="clear" w:color="auto" w:fill="EFEFEF"/>
          </w:tcPr>
          <w:p w:rsidR="0095573A" w:rsidRDefault="00A766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Autumn 2026</w:t>
            </w:r>
          </w:p>
        </w:tc>
      </w:tr>
    </w:tbl>
    <w:p w:rsidR="00AC0874" w:rsidRDefault="00AC0874"/>
    <w:sectPr w:rsidR="00AC0874" w:rsidSect="00A7666D">
      <w:pgSz w:w="11910" w:h="16840"/>
      <w:pgMar w:top="567" w:right="1020" w:bottom="1360" w:left="1020" w:header="36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74" w:rsidRDefault="00AC0874">
      <w:r>
        <w:separator/>
      </w:r>
    </w:p>
  </w:endnote>
  <w:endnote w:type="continuationSeparator" w:id="0">
    <w:p w:rsidR="00AC0874" w:rsidRDefault="00AC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3A" w:rsidRDefault="00AC0874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44928" behindDoc="1" locked="0" layoutInCell="1" allowOverlap="1">
              <wp:simplePos x="0" y="0"/>
              <wp:positionH relativeFrom="page">
                <wp:posOffset>221488</wp:posOffset>
              </wp:positionH>
              <wp:positionV relativeFrom="page">
                <wp:posOffset>10247055</wp:posOffset>
              </wp:positionV>
              <wp:extent cx="1342390" cy="2457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2390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73A" w:rsidRDefault="00AC0874">
                          <w:pPr>
                            <w:spacing w:line="261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Company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Number: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07267776 CIW Number: W11-242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17.45pt;margin-top:806.85pt;width:105.7pt;height:19.3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" filled="f" stroked="f">
              <v:path arrowok="t"/>
              <v:textbox inset="0,0,0,0">
                <w:txbxContent>
                  <w:p w:rsidR="0095573A" w:rsidRDefault="00AC0874">
                    <w:pPr>
                      <w:spacing w:line="261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Company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Number: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07267776 CIW Number: W11-242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85000</wp:posOffset>
              </wp:positionH>
              <wp:positionV relativeFrom="page">
                <wp:posOffset>10190464</wp:posOffset>
              </wp:positionV>
              <wp:extent cx="1528445" cy="37465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8445" cy="374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8445" h="374650">
                            <a:moveTo>
                              <a:pt x="1528408" y="0"/>
                            </a:moveTo>
                            <a:lnTo>
                              <a:pt x="0" y="0"/>
                            </a:lnTo>
                            <a:lnTo>
                              <a:pt x="0" y="374570"/>
                            </a:lnTo>
                            <a:lnTo>
                              <a:pt x="1528408" y="374570"/>
                            </a:lnTo>
                            <a:lnTo>
                              <a:pt x="152840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463D2C" id="Graphic 31" o:spid="_x0000_s1026" style="position:absolute;margin-left:6.7pt;margin-top:802.4pt;width:120.35pt;height:29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8445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" path="m1528408,l,,,374570r1528408,l1528408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74" w:rsidRDefault="00AC0874">
      <w:r>
        <w:separator/>
      </w:r>
    </w:p>
  </w:footnote>
  <w:footnote w:type="continuationSeparator" w:id="0">
    <w:p w:rsidR="00AC0874" w:rsidRDefault="00AC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3A" w:rsidRDefault="0095573A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A3A"/>
    <w:multiLevelType w:val="hybridMultilevel"/>
    <w:tmpl w:val="1DDA8182"/>
    <w:lvl w:ilvl="0" w:tplc="D7766296">
      <w:numFmt w:val="bullet"/>
      <w:lvlText w:val="•"/>
      <w:lvlJc w:val="left"/>
      <w:pPr>
        <w:ind w:left="293" w:hanging="79"/>
      </w:pPr>
      <w:rPr>
        <w:rFonts w:ascii="Arial" w:eastAsia="Arial" w:hAnsi="Arial" w:cs="Arial" w:hint="default"/>
        <w:spacing w:val="0"/>
        <w:w w:val="74"/>
        <w:lang w:val="en-US" w:eastAsia="en-US" w:bidi="ar-SA"/>
      </w:rPr>
    </w:lvl>
    <w:lvl w:ilvl="1" w:tplc="A8BCCAC8">
      <w:numFmt w:val="bullet"/>
      <w:lvlText w:val="•"/>
      <w:lvlJc w:val="left"/>
      <w:pPr>
        <w:ind w:left="1256" w:hanging="79"/>
      </w:pPr>
      <w:rPr>
        <w:rFonts w:hint="default"/>
        <w:lang w:val="en-US" w:eastAsia="en-US" w:bidi="ar-SA"/>
      </w:rPr>
    </w:lvl>
    <w:lvl w:ilvl="2" w:tplc="13421044">
      <w:numFmt w:val="bullet"/>
      <w:lvlText w:val="•"/>
      <w:lvlJc w:val="left"/>
      <w:pPr>
        <w:ind w:left="2213" w:hanging="79"/>
      </w:pPr>
      <w:rPr>
        <w:rFonts w:hint="default"/>
        <w:lang w:val="en-US" w:eastAsia="en-US" w:bidi="ar-SA"/>
      </w:rPr>
    </w:lvl>
    <w:lvl w:ilvl="3" w:tplc="5CCEE484">
      <w:numFmt w:val="bullet"/>
      <w:lvlText w:val="•"/>
      <w:lvlJc w:val="left"/>
      <w:pPr>
        <w:ind w:left="3169" w:hanging="79"/>
      </w:pPr>
      <w:rPr>
        <w:rFonts w:hint="default"/>
        <w:lang w:val="en-US" w:eastAsia="en-US" w:bidi="ar-SA"/>
      </w:rPr>
    </w:lvl>
    <w:lvl w:ilvl="4" w:tplc="28DCEF76">
      <w:numFmt w:val="bullet"/>
      <w:lvlText w:val="•"/>
      <w:lvlJc w:val="left"/>
      <w:pPr>
        <w:ind w:left="4126" w:hanging="79"/>
      </w:pPr>
      <w:rPr>
        <w:rFonts w:hint="default"/>
        <w:lang w:val="en-US" w:eastAsia="en-US" w:bidi="ar-SA"/>
      </w:rPr>
    </w:lvl>
    <w:lvl w:ilvl="5" w:tplc="2DE2A258">
      <w:numFmt w:val="bullet"/>
      <w:lvlText w:val="•"/>
      <w:lvlJc w:val="left"/>
      <w:pPr>
        <w:ind w:left="5082" w:hanging="79"/>
      </w:pPr>
      <w:rPr>
        <w:rFonts w:hint="default"/>
        <w:lang w:val="en-US" w:eastAsia="en-US" w:bidi="ar-SA"/>
      </w:rPr>
    </w:lvl>
    <w:lvl w:ilvl="6" w:tplc="80E67554">
      <w:numFmt w:val="bullet"/>
      <w:lvlText w:val="•"/>
      <w:lvlJc w:val="left"/>
      <w:pPr>
        <w:ind w:left="6039" w:hanging="79"/>
      </w:pPr>
      <w:rPr>
        <w:rFonts w:hint="default"/>
        <w:lang w:val="en-US" w:eastAsia="en-US" w:bidi="ar-SA"/>
      </w:rPr>
    </w:lvl>
    <w:lvl w:ilvl="7" w:tplc="B29A3232">
      <w:numFmt w:val="bullet"/>
      <w:lvlText w:val="•"/>
      <w:lvlJc w:val="left"/>
      <w:pPr>
        <w:ind w:left="6995" w:hanging="79"/>
      </w:pPr>
      <w:rPr>
        <w:rFonts w:hint="default"/>
        <w:lang w:val="en-US" w:eastAsia="en-US" w:bidi="ar-SA"/>
      </w:rPr>
    </w:lvl>
    <w:lvl w:ilvl="8" w:tplc="FAFAD8FE">
      <w:numFmt w:val="bullet"/>
      <w:lvlText w:val="•"/>
      <w:lvlJc w:val="left"/>
      <w:pPr>
        <w:ind w:left="7952" w:hanging="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573A"/>
    <w:rsid w:val="003A562F"/>
    <w:rsid w:val="00583F79"/>
    <w:rsid w:val="00704263"/>
    <w:rsid w:val="008C102F"/>
    <w:rsid w:val="0095573A"/>
    <w:rsid w:val="00966C29"/>
    <w:rsid w:val="00A7666D"/>
    <w:rsid w:val="00AC0874"/>
    <w:rsid w:val="00DA7387"/>
    <w:rsid w:val="00F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5618D"/>
  <w15:docId w15:val="{D6192CCB-DBD3-4791-ADAC-AC5E4F1F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</w:style>
  <w:style w:type="paragraph" w:styleId="Title">
    <w:name w:val="Title"/>
    <w:basedOn w:val="Normal"/>
    <w:uiPriority w:val="1"/>
    <w:qFormat/>
    <w:pPr>
      <w:spacing w:before="32"/>
      <w:ind w:left="20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9"/>
      <w:ind w:left="251" w:hanging="180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82"/>
    </w:pPr>
  </w:style>
  <w:style w:type="paragraph" w:styleId="Header">
    <w:name w:val="header"/>
    <w:basedOn w:val="Normal"/>
    <w:link w:val="HeaderChar"/>
    <w:uiPriority w:val="99"/>
    <w:unhideWhenUsed/>
    <w:rsid w:val="00704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4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</vt:lpstr>
    </vt:vector>
  </TitlesOfParts>
  <Company>School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</dc:title>
  <cp:lastModifiedBy>School</cp:lastModifiedBy>
  <cp:revision>9</cp:revision>
  <dcterms:created xsi:type="dcterms:W3CDTF">2024-09-12T13:46:00Z</dcterms:created>
  <dcterms:modified xsi:type="dcterms:W3CDTF">2024-09-13T08:32:00Z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2024-09-12T00:00:00Z</vt:filetime>
  </property>
  <property fmtid="{D5CDD505-2E9C-101B-9397-08002B2CF9AE}" pid="5" name="Producer">
    <vt:lpwstr>macOS Version 12.5.1 (Build 21G83) Quartz PDFContext</vt:lpwstr>
  </property>
</Properties>
</file>